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98" w:rsidRPr="00E77798" w:rsidRDefault="00E77798" w:rsidP="00E77798">
      <w:pPr>
        <w:shd w:val="clear" w:color="auto" w:fill="FFFFFF"/>
        <w:spacing w:after="84" w:line="240" w:lineRule="atLeast"/>
        <w:jc w:val="center"/>
        <w:outlineLvl w:val="3"/>
        <w:rPr>
          <w:rFonts w:ascii="TH SarabunPSK" w:eastAsia="Times New Roman" w:hAnsi="TH SarabunPSK" w:cs="TH SarabunPSK"/>
          <w:sz w:val="28"/>
        </w:rPr>
      </w:pPr>
      <w:r w:rsidRPr="00E77798">
        <w:rPr>
          <w:rFonts w:ascii="TH SarabunPSK" w:eastAsia="Times New Roman" w:hAnsi="TH SarabunPSK" w:cs="TH SarabunPSK"/>
          <w:color w:val="333333"/>
          <w:sz w:val="28"/>
          <w:cs/>
        </w:rPr>
        <w:t>วงเงินงบประมาณที่ได้รับจัดสรรและราคากลาง</w:t>
      </w:r>
    </w:p>
    <w:p w:rsidR="00E77798" w:rsidRPr="00E77798" w:rsidRDefault="00E77798" w:rsidP="00E77798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sz w:val="28"/>
        </w:rPr>
      </w:pPr>
      <w:r w:rsidRPr="00E77798">
        <w:rPr>
          <w:rFonts w:ascii="TH SarabunPSK" w:eastAsia="Times New Roman" w:hAnsi="TH SarabunPSK" w:cs="TH SarabunPSK"/>
          <w:sz w:val="28"/>
        </w:rPr>
        <w:t>   </w:t>
      </w:r>
    </w:p>
    <w:p w:rsidR="00E77798" w:rsidRPr="00E77798" w:rsidRDefault="00E77798" w:rsidP="00E77798">
      <w:pPr>
        <w:shd w:val="clear" w:color="auto" w:fill="FFFFFF"/>
        <w:spacing w:after="120" w:line="240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E77798">
        <w:rPr>
          <w:rFonts w:ascii="TH SarabunPSK" w:eastAsia="Times New Roman" w:hAnsi="TH SarabunPSK" w:cs="TH SarabunPSK"/>
          <w:color w:val="000000"/>
          <w:sz w:val="28"/>
        </w:rPr>
        <w:t xml:space="preserve">1. </w:t>
      </w:r>
      <w:proofErr w:type="gramStart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>ชื่อโครงการ :</w:t>
      </w:r>
      <w:proofErr w:type="gramEnd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 xml:space="preserve"> จัดซื้อยาเลขที่ใบสั่งซื้อ </w:t>
      </w:r>
      <w:r w:rsidRPr="00E77798">
        <w:rPr>
          <w:rFonts w:ascii="TH SarabunPSK" w:eastAsia="Times New Roman" w:hAnsi="TH SarabunPSK" w:cs="TH SarabunPSK"/>
          <w:color w:val="000000"/>
          <w:sz w:val="28"/>
        </w:rPr>
        <w:t>30618/2561</w:t>
      </w:r>
    </w:p>
    <w:p w:rsidR="00E77798" w:rsidRPr="00E77798" w:rsidRDefault="00E77798" w:rsidP="00E77798">
      <w:pPr>
        <w:shd w:val="clear" w:color="auto" w:fill="FFFFFF"/>
        <w:spacing w:after="120" w:line="240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E77798">
        <w:rPr>
          <w:rFonts w:ascii="TH SarabunPSK" w:eastAsia="Times New Roman" w:hAnsi="TH SarabunPSK" w:cs="TH SarabunPSK"/>
          <w:color w:val="000000"/>
          <w:sz w:val="28"/>
        </w:rPr>
        <w:t xml:space="preserve">    / </w:t>
      </w:r>
      <w:proofErr w:type="gramStart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>หน่วยงานเจ้าของโครงการ :</w:t>
      </w:r>
      <w:proofErr w:type="gramEnd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 xml:space="preserve"> กลุ่มงานเภสัชกรรม โรงพยาบาลตำรวจ</w:t>
      </w:r>
    </w:p>
    <w:p w:rsidR="00E77798" w:rsidRPr="00E77798" w:rsidRDefault="00E77798" w:rsidP="00E77798">
      <w:pPr>
        <w:shd w:val="clear" w:color="auto" w:fill="FFFFFF"/>
        <w:spacing w:after="120" w:line="240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E77798">
        <w:rPr>
          <w:rFonts w:ascii="TH SarabunPSK" w:eastAsia="Times New Roman" w:hAnsi="TH SarabunPSK" w:cs="TH SarabunPSK"/>
          <w:color w:val="000000"/>
          <w:sz w:val="28"/>
        </w:rPr>
        <w:t xml:space="preserve">2. </w:t>
      </w:r>
      <w:proofErr w:type="gramStart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>วงเงินงบประมาณที่ได้รับจัดสรร :</w:t>
      </w:r>
      <w:proofErr w:type="gramEnd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E77798">
        <w:rPr>
          <w:rFonts w:ascii="TH SarabunPSK" w:eastAsia="Times New Roman" w:hAnsi="TH SarabunPSK" w:cs="TH SarabunPSK"/>
          <w:color w:val="000000"/>
          <w:sz w:val="28"/>
        </w:rPr>
        <w:t xml:space="preserve">14,808,053.14 </w:t>
      </w:r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E77798" w:rsidRPr="00E77798" w:rsidRDefault="00E77798" w:rsidP="00E77798">
      <w:pPr>
        <w:shd w:val="clear" w:color="auto" w:fill="FFFFFF"/>
        <w:spacing w:after="120" w:line="240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E77798">
        <w:rPr>
          <w:rFonts w:ascii="TH SarabunPSK" w:eastAsia="Times New Roman" w:hAnsi="TH SarabunPSK" w:cs="TH SarabunPSK"/>
          <w:color w:val="000000"/>
          <w:sz w:val="28"/>
        </w:rPr>
        <w:t xml:space="preserve">3. </w:t>
      </w:r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 xml:space="preserve">วันที่กำหนดราคากลาง </w:t>
      </w:r>
      <w:proofErr w:type="gramStart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>( ราคาอ้างอิง</w:t>
      </w:r>
      <w:proofErr w:type="gramEnd"/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 xml:space="preserve"> ) :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6 มิ.ย.61</w:t>
      </w:r>
      <w:r w:rsidRPr="00E77798">
        <w:rPr>
          <w:rFonts w:ascii="TH SarabunPSK" w:eastAsia="Times New Roman" w:hAnsi="TH SarabunPSK" w:cs="TH SarabunPSK"/>
          <w:color w:val="000000"/>
          <w:sz w:val="28"/>
        </w:rPr>
        <w:t xml:space="preserve">        </w:t>
      </w:r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 xml:space="preserve">ราคากลาง : </w:t>
      </w:r>
      <w:r w:rsidRPr="00E77798">
        <w:rPr>
          <w:rFonts w:ascii="TH SarabunPSK" w:eastAsia="Times New Roman" w:hAnsi="TH SarabunPSK" w:cs="TH SarabunPSK"/>
          <w:color w:val="000000"/>
          <w:sz w:val="28"/>
        </w:rPr>
        <w:t>14,</w:t>
      </w:r>
      <w:r>
        <w:rPr>
          <w:rFonts w:ascii="TH SarabunPSK" w:eastAsia="Times New Roman" w:hAnsi="TH SarabunPSK" w:cs="TH SarabunPSK"/>
          <w:color w:val="000000"/>
          <w:sz w:val="28"/>
        </w:rPr>
        <w:t>829</w:t>
      </w:r>
      <w:r w:rsidRPr="00E77798">
        <w:rPr>
          <w:rFonts w:ascii="TH SarabunPSK" w:eastAsia="Times New Roman" w:hAnsi="TH SarabunPSK" w:cs="TH SarabunPSK"/>
          <w:color w:val="000000"/>
          <w:sz w:val="28"/>
        </w:rPr>
        <w:t>,</w:t>
      </w:r>
      <w:r>
        <w:rPr>
          <w:rFonts w:ascii="TH SarabunPSK" w:eastAsia="Times New Roman" w:hAnsi="TH SarabunPSK" w:cs="TH SarabunPSK"/>
          <w:color w:val="000000"/>
          <w:sz w:val="28"/>
        </w:rPr>
        <w:t>498</w:t>
      </w:r>
      <w:r w:rsidRPr="00E77798">
        <w:rPr>
          <w:rFonts w:ascii="TH SarabunPSK" w:eastAsia="Times New Roman" w:hAnsi="TH SarabunPSK" w:cs="TH SarabunPSK"/>
          <w:color w:val="000000"/>
          <w:sz w:val="28"/>
        </w:rPr>
        <w:t>.</w:t>
      </w:r>
      <w:r>
        <w:rPr>
          <w:rFonts w:ascii="TH SarabunPSK" w:eastAsia="Times New Roman" w:hAnsi="TH SarabunPSK" w:cs="TH SarabunPSK"/>
          <w:color w:val="000000"/>
          <w:sz w:val="28"/>
        </w:rPr>
        <w:t xml:space="preserve">00 </w:t>
      </w:r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E77798" w:rsidRPr="00E77798" w:rsidRDefault="00E77798" w:rsidP="00E77798">
      <w:pPr>
        <w:shd w:val="clear" w:color="auto" w:fill="FFFFFF"/>
        <w:spacing w:after="120" w:line="240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E77798">
        <w:rPr>
          <w:rFonts w:ascii="TH SarabunPSK" w:eastAsia="Times New Roman" w:hAnsi="TH SarabunPSK" w:cs="TH SarabunPSK"/>
          <w:color w:val="000000"/>
          <w:sz w:val="28"/>
          <w:cs/>
        </w:rPr>
        <w:t>ราคาต่อหน่วย :</w:t>
      </w:r>
    </w:p>
    <w:tbl>
      <w:tblPr>
        <w:tblW w:w="9528" w:type="dxa"/>
        <w:tblCellSpacing w:w="15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2439"/>
        <w:gridCol w:w="746"/>
        <w:gridCol w:w="753"/>
        <w:gridCol w:w="922"/>
        <w:gridCol w:w="1053"/>
        <w:gridCol w:w="2943"/>
      </w:tblGrid>
      <w:tr w:rsidR="00E77798" w:rsidRPr="00E77798" w:rsidTr="00E77798">
        <w:trPr>
          <w:trHeight w:val="860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ชื่อยา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ขนาดบรรจุ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แหล่งที่มาของราคากลาง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ABILIFY DISCMELT 15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3,819.90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ADVAGRAF 1 MG. PR CAP.</w:t>
            </w:r>
          </w:p>
          <w:p w:rsidR="00E77798" w:rsidRPr="00E77798" w:rsidRDefault="00E77798" w:rsidP="00E77798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4,280.00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30446/2561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AERIUS SYR.2.5MG./5ML.60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186.18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30446/2561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AZARGA EYE DROPS 5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535.00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30946/2560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15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ส.ค.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2560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BFLUID PERIPHERAL INFUSION 1000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BAG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535.00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CALTRATE 600+</w:t>
            </w: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D 400 IU.TAB</w:t>
            </w:r>
            <w:proofErr w:type="gramEnd"/>
            <w:r w:rsidRPr="00E77798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388.41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30165/2561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ธ.ค.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2560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CARDURA XL 4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566.10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CELEBREX 400 MG.CAP.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1,943.40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DILANTIN INFATAB 50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727.60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30313/2561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ก.พ.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DIPHERELINE P.R.11.25 MG.INJ.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VIAL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7,800.00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ENTRESTO FCT 100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2,214.90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EXELON PATCH 10 CM.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3,710.40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EXELON PATCH 15 CM.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3,710.40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EXJADE 250 MG.TAB.(NEW)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PACK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14,070.50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FEBURIC 80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2,354.00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30313/2561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ก.พ.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FLUQUADRI (ADULT) 0.5 ML.INJ.PFS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1,551.50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30569/2561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FLUQUADRI (PED) 0.25 ML.INJ.PFS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1,498.00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31004/2560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ส.ค.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2560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FOSAMAX PLUS (70/5600) 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346.52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GANATON 50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809.99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GLIVEC 100 MG.TAB.(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2)(60'S)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54,891.00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30569/2561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INVANZ 1 GM.INJ.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984.40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ISOPTIN SR 240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346.80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JANUMET 50/1000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1,146.88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JARDIANCE 10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1,348.20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JARDIANCE DUO 12.5/1000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2,070.60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KAMILLOSAN M SPRAY 20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143.38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30569/2561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LERCADIP 20 MG. 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1200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84.00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LEUNASE 10,000 IU.INJ.(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1,675.00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MEVALOTIN PROTECT </w:t>
            </w: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20 MG.TAB</w:t>
            </w:r>
            <w:proofErr w:type="gramEnd"/>
            <w:r w:rsidRPr="00E77798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621.60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MINIRIN 0.1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1,888.20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MYCAMINE 50 MG. INJ. (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VIAL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1,840.40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MYFORTIC 360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4,708.00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NORDITROPIN NORDILET 10 MG. 1.5 ML.INJ.(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9,806.55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30569/2561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NORVIR 100 MG. TAB.(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2)(30'S)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1,306.47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30569/2561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OMVI INJ.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173.34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30446/2561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PREVNAR 13 PFS VACCINE 0.5 ML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SYRINGE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2,069.38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ปีงบประมาณ ตาม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30446/2561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PROGRAF 1 MG.CAP.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5,350.00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30446/2561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PROSTAGUTT CAP.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893.45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SEBIVO 600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3,415.44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SERMION 10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369.15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30446/2561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SIFROL EXTENDED RELEASE </w:t>
            </w: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1.5 MG.TAB</w:t>
            </w:r>
            <w:proofErr w:type="gramEnd"/>
            <w:r w:rsidRPr="00E77798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3,210.00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SINGULAIR 4 MG.ORAL GRANULE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539.28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SINGULAIR 5 MG.CHEWABLE 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539.28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SPIRIVA COMBO PACK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910.00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SPIRIVA RESPIMAT 2.5 MCG. INHALER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1,348.20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SYNFLORIX 0.5 ML.PFS VACCINE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SYRINGE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1,466.97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เม.ย.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SYSTANE ULTRA 10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1200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144.45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30387/2561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TASIGNA 150 MG.CAP.(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2)(28'S)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24,449.50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30569/2561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TRESIBA FLEXTOUCH 100 U./ML.INJ.3 ML.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856.00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TYKERB 250 MG.TAB.(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2)(70'S)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18,287.50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VFEND 200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41,730.00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E77798">
              <w:rPr>
                <w:rFonts w:ascii="TH SarabunPSK" w:eastAsia="Times New Roman" w:hAnsi="TH SarabunPSK" w:cs="TH SarabunPSK"/>
                <w:sz w:val="28"/>
              </w:rPr>
              <w:t>VIMPAT 100 MG.TAB.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4,996.90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30089/2561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ธ.ค.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2560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VYTORIN 10/20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504.00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WELLBUTRIN XL 300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1,123.50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>ปีงบประมาณ ตาม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30446/2561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  <w:tr w:rsidR="00E77798" w:rsidRPr="00E77798" w:rsidTr="00E7779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ZAVEDOS CS 10 MG.INJ. SOLUTION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</w:rPr>
              <w:t>7,115.50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77798" w:rsidRPr="00E77798" w:rsidRDefault="00E77798" w:rsidP="00E77798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30387/2561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777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มี.ค. </w:t>
            </w:r>
            <w:r w:rsidRPr="00E77798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</w:tr>
    </w:tbl>
    <w:p w:rsidR="00E77798" w:rsidRPr="00E77798" w:rsidRDefault="00E77798" w:rsidP="00E77798">
      <w:pPr>
        <w:shd w:val="clear" w:color="auto" w:fill="FFFFFF"/>
        <w:spacing w:after="0" w:line="240" w:lineRule="atLeast"/>
        <w:rPr>
          <w:rFonts w:ascii="Open Sans" w:eastAsia="Times New Roman" w:hAnsi="Open Sans" w:cs="Angsana New"/>
          <w:color w:val="000000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3136"/>
        <w:gridCol w:w="1941"/>
        <w:gridCol w:w="1942"/>
        <w:gridCol w:w="1942"/>
      </w:tblGrid>
      <w:tr w:rsidR="00E77798" w:rsidRPr="00E77798" w:rsidTr="00E77798">
        <w:trPr>
          <w:trHeight w:val="450"/>
        </w:trPr>
        <w:tc>
          <w:tcPr>
            <w:tcW w:w="1250" w:type="pct"/>
            <w:gridSpan w:val="2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</w:rPr>
              <w:t xml:space="preserve">4. </w:t>
            </w: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 xml:space="preserve">แหล่งที่มาของราคากลาง ตามข้อ </w:t>
            </w:r>
            <w:r w:rsidRPr="00E77798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77798" w:rsidRPr="00E77798" w:rsidTr="00E77798">
        <w:trPr>
          <w:trHeight w:val="45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</w:rPr>
              <w:t xml:space="preserve">5. </w:t>
            </w: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เจ้าหน้าที่ผู้กำหนดราคากลาง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98" w:rsidRPr="00E77798" w:rsidTr="00E77798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พ.ต.ท.หญิง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ประธาน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77798" w:rsidRPr="00E77798" w:rsidTr="00E77798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</w:rPr>
              <w:t xml:space="preserve">( </w:t>
            </w: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หทัยทิพย์ นาคเสน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98" w:rsidRPr="00E77798" w:rsidTr="00E77798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proofErr w:type="spellStart"/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ร.ต.อ.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กรรมการ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77798" w:rsidRPr="00E77798" w:rsidTr="00E77798"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</w:rPr>
              <w:t xml:space="preserve">( </w:t>
            </w: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พงศกร ปานชัย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98" w:rsidRPr="00E77798" w:rsidTr="00E77798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ว่าที่</w:t>
            </w:r>
            <w:proofErr w:type="spellStart"/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ร.ต.อ.</w:t>
            </w:r>
            <w:proofErr w:type="spellEnd"/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กรรมการ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E77798" w:rsidRPr="00E77798" w:rsidTr="00E77798"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77798">
              <w:rPr>
                <w:rFonts w:ascii="Angsana New" w:eastAsia="Times New Roman" w:hAnsi="Angsana New" w:cs="Angsana New"/>
                <w:sz w:val="28"/>
              </w:rPr>
              <w:t xml:space="preserve">( </w:t>
            </w:r>
            <w:r w:rsidRPr="00E77798">
              <w:rPr>
                <w:rFonts w:ascii="Angsana New" w:eastAsia="Times New Roman" w:hAnsi="Angsana New" w:cs="Angsana New"/>
                <w:sz w:val="28"/>
                <w:cs/>
              </w:rPr>
              <w:t>รพีพร จำเนียรสุข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7798" w:rsidRPr="00E77798" w:rsidRDefault="00E77798" w:rsidP="00E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6351" w:rsidRDefault="000F6351"/>
    <w:sectPr w:rsidR="000F6351" w:rsidSect="000F6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applyBreakingRules/>
  </w:compat>
  <w:rsids>
    <w:rsidRoot w:val="00E77798"/>
    <w:rsid w:val="000F6351"/>
    <w:rsid w:val="00E7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51"/>
  </w:style>
  <w:style w:type="paragraph" w:styleId="4">
    <w:name w:val="heading 4"/>
    <w:basedOn w:val="a"/>
    <w:link w:val="40"/>
    <w:uiPriority w:val="9"/>
    <w:qFormat/>
    <w:rsid w:val="00E77798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E77798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E77798"/>
  </w:style>
  <w:style w:type="paragraph" w:styleId="a3">
    <w:name w:val="Normal (Web)"/>
    <w:basedOn w:val="a"/>
    <w:uiPriority w:val="99"/>
    <w:semiHidden/>
    <w:unhideWhenUsed/>
    <w:rsid w:val="00E777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EEEEEE"/>
            <w:right w:val="none" w:sz="0" w:space="0" w:color="auto"/>
          </w:divBdr>
          <w:divsChild>
            <w:div w:id="31576664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2018-06-25T06:14:00Z</dcterms:created>
  <dcterms:modified xsi:type="dcterms:W3CDTF">2018-06-25T06:19:00Z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